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3F34BA" w:rsidRPr="002472B7" w:rsidRDefault="003F34BA" w:rsidP="003F34BA">
      <w:pPr>
        <w:jc w:val="right"/>
        <w:rPr>
          <w:sz w:val="28"/>
          <w:szCs w:val="28"/>
        </w:rPr>
      </w:pPr>
      <w:r w:rsidRPr="002472B7">
        <w:rPr>
          <w:sz w:val="28"/>
          <w:szCs w:val="28"/>
        </w:rPr>
        <w:t>Warszawa, 1 czerwca 2018</w:t>
      </w:r>
    </w:p>
    <w:p w:rsidR="003F34BA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center"/>
        <w:rPr>
          <w:sz w:val="28"/>
          <w:szCs w:val="28"/>
        </w:rPr>
      </w:pPr>
      <w:r w:rsidRPr="002472B7">
        <w:rPr>
          <w:sz w:val="28"/>
          <w:szCs w:val="28"/>
        </w:rPr>
        <w:t>UCHWAŁA RADY FUNDACJI PO DRUGIE</w:t>
      </w:r>
    </w:p>
    <w:p w:rsidR="003F34BA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Niniejszym Rada Fundacji po DRUGIE podjęła jednogłośnie uchwałę o powołaniu na stanowisko administratora ochrony danych osobowych Panią Agnieszkę Sikorę. </w:t>
      </w: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40351B" w:rsidRPr="00BE29F1" w:rsidRDefault="0040351B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44072" w:rsidRPr="00BE29F1" w:rsidRDefault="00D44072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F2CE7" w:rsidRPr="00BE29F1" w:rsidRDefault="005F2CE7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F2CE7" w:rsidRPr="00BE29F1" w:rsidRDefault="005F2CE7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F2CE7" w:rsidRPr="00BE29F1" w:rsidRDefault="005F2CE7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3F34BA" w:rsidRDefault="003F34BA" w:rsidP="003F34BA">
      <w:pPr>
        <w:jc w:val="right"/>
        <w:rPr>
          <w:sz w:val="28"/>
          <w:szCs w:val="28"/>
        </w:rPr>
      </w:pPr>
    </w:p>
    <w:p w:rsidR="003F34BA" w:rsidRDefault="003F34BA" w:rsidP="003F34BA">
      <w:pPr>
        <w:jc w:val="right"/>
        <w:rPr>
          <w:sz w:val="28"/>
          <w:szCs w:val="28"/>
        </w:rPr>
      </w:pPr>
    </w:p>
    <w:p w:rsidR="003F34BA" w:rsidRDefault="003F34BA" w:rsidP="003F34BA">
      <w:pPr>
        <w:jc w:val="right"/>
        <w:rPr>
          <w:sz w:val="28"/>
          <w:szCs w:val="28"/>
        </w:rPr>
      </w:pPr>
    </w:p>
    <w:p w:rsidR="003F34BA" w:rsidRPr="002472B7" w:rsidRDefault="003F34BA" w:rsidP="003F34BA">
      <w:pPr>
        <w:jc w:val="right"/>
        <w:rPr>
          <w:sz w:val="28"/>
          <w:szCs w:val="28"/>
        </w:rPr>
      </w:pPr>
      <w:r w:rsidRPr="002472B7">
        <w:rPr>
          <w:sz w:val="28"/>
          <w:szCs w:val="28"/>
        </w:rPr>
        <w:t>Warszawa, 1 czerwca 2018</w:t>
      </w:r>
    </w:p>
    <w:p w:rsidR="003F34BA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center"/>
        <w:rPr>
          <w:sz w:val="28"/>
          <w:szCs w:val="28"/>
        </w:rPr>
      </w:pPr>
      <w:r w:rsidRPr="002472B7">
        <w:rPr>
          <w:sz w:val="28"/>
          <w:szCs w:val="28"/>
        </w:rPr>
        <w:t xml:space="preserve">UCHWAŁA </w:t>
      </w:r>
      <w:r>
        <w:rPr>
          <w:sz w:val="28"/>
          <w:szCs w:val="28"/>
        </w:rPr>
        <w:t>ZARZĄDU</w:t>
      </w:r>
      <w:r w:rsidRPr="002472B7">
        <w:rPr>
          <w:sz w:val="28"/>
          <w:szCs w:val="28"/>
        </w:rPr>
        <w:t xml:space="preserve"> FUNDACJI PO DRUGIE</w:t>
      </w:r>
    </w:p>
    <w:p w:rsidR="003F34BA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</w:p>
    <w:p w:rsidR="003F34BA" w:rsidRPr="002472B7" w:rsidRDefault="003F34BA" w:rsidP="003F34BA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Niniejszym </w:t>
      </w:r>
      <w:r>
        <w:rPr>
          <w:sz w:val="28"/>
          <w:szCs w:val="28"/>
        </w:rPr>
        <w:t>Zarząd Fundacji po DRUGIE podjął</w:t>
      </w:r>
      <w:r w:rsidRPr="002472B7">
        <w:rPr>
          <w:sz w:val="28"/>
          <w:szCs w:val="28"/>
        </w:rPr>
        <w:t xml:space="preserve"> jednogłośnie uchwałę o powołaniu na stanowisko administratora ochrony danych osobowych Panią Agnieszkę Sikorę. </w:t>
      </w:r>
    </w:p>
    <w:p w:rsidR="005F2CE7" w:rsidRPr="00BE29F1" w:rsidRDefault="005F2CE7" w:rsidP="00BE29F1">
      <w:pPr>
        <w:pStyle w:val="Bezodstpw"/>
        <w:spacing w:line="276" w:lineRule="auto"/>
        <w:jc w:val="both"/>
        <w:rPr>
          <w:rFonts w:ascii="Times New Roman" w:hAnsi="Times New Roman"/>
        </w:rPr>
      </w:pPr>
    </w:p>
    <w:sectPr w:rsidR="005F2CE7" w:rsidRPr="00BE29F1" w:rsidSect="00E571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0ED" w:rsidRDefault="004B30ED" w:rsidP="00E52B67">
      <w:pPr>
        <w:spacing w:after="0" w:line="240" w:lineRule="auto"/>
      </w:pPr>
      <w:r>
        <w:separator/>
      </w:r>
    </w:p>
  </w:endnote>
  <w:endnote w:type="continuationSeparator" w:id="0">
    <w:p w:rsidR="004B30ED" w:rsidRDefault="004B30ED" w:rsidP="00E52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F2" w:rsidRPr="005F2CE7" w:rsidRDefault="004322F3" w:rsidP="00E571F2">
    <w:pPr>
      <w:pStyle w:val="NormalnyWeb"/>
      <w:spacing w:before="0" w:after="0"/>
      <w:jc w:val="both"/>
      <w:rPr>
        <w:rFonts w:ascii="Book Antiqua" w:hAnsi="Book Antiqua" w:cs="Cambria"/>
        <w:b/>
        <w:sz w:val="16"/>
        <w:szCs w:val="16"/>
      </w:rPr>
    </w:pPr>
    <w:r>
      <w:rPr>
        <w:rFonts w:ascii="Book Antiqua" w:hAnsi="Book Antiqua" w:cs="Cambria"/>
        <w:b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29.65pt;margin-top:-7.6pt;width:148.5pt;height:49.3pt;z-index:251662336" stroked="f">
          <v:textbox>
            <w:txbxContent>
              <w:p w:rsidR="00C71C86" w:rsidRPr="00497988" w:rsidRDefault="00C71C86" w:rsidP="00497988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497988">
                  <w:rPr>
                    <w:rFonts w:ascii="Book Antiqua" w:hAnsi="Book Antiqua"/>
                    <w:b/>
                    <w:sz w:val="16"/>
                    <w:szCs w:val="16"/>
                  </w:rPr>
                  <w:t>NIP:9522107635</w:t>
                </w:r>
              </w:p>
              <w:p w:rsidR="00C71C86" w:rsidRPr="00497988" w:rsidRDefault="00C71C86" w:rsidP="00497988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497988">
                  <w:rPr>
                    <w:rFonts w:ascii="Book Antiqua" w:hAnsi="Book Antiqua"/>
                    <w:b/>
                    <w:sz w:val="16"/>
                    <w:szCs w:val="16"/>
                  </w:rPr>
                  <w:t>REGON: 14292</w:t>
                </w:r>
              </w:p>
              <w:p w:rsidR="00C71C86" w:rsidRPr="00497988" w:rsidRDefault="00C71C86" w:rsidP="00497988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497988">
                  <w:rPr>
                    <w:rFonts w:ascii="Book Antiqua" w:hAnsi="Book Antiqua"/>
                    <w:b/>
                    <w:sz w:val="16"/>
                    <w:szCs w:val="16"/>
                  </w:rPr>
                  <w:t>www.podrugie.pl</w:t>
                </w:r>
              </w:p>
              <w:p w:rsidR="00C71C86" w:rsidRPr="00497988" w:rsidRDefault="00C71C86" w:rsidP="00497988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497988">
                  <w:rPr>
                    <w:rFonts w:ascii="Book Antiqua" w:hAnsi="Book Antiqua"/>
                    <w:b/>
                    <w:sz w:val="16"/>
                    <w:szCs w:val="16"/>
                  </w:rPr>
                  <w:t>kontakt:fundacja@podrugie.pl</w:t>
                </w:r>
              </w:p>
            </w:txbxContent>
          </v:textbox>
        </v:shape>
      </w:pict>
    </w:r>
    <w:r>
      <w:rPr>
        <w:rFonts w:ascii="Book Antiqua" w:hAnsi="Book Antiqua" w:cs="Cambria"/>
        <w:b/>
        <w:noProof/>
        <w:sz w:val="16"/>
        <w:szCs w:val="16"/>
        <w:lang w:eastAsia="en-US"/>
      </w:rPr>
      <w:pict>
        <v:shape id="_x0000_s2049" type="#_x0000_t202" style="position:absolute;left:0;text-align:left;margin-left:-12.05pt;margin-top:-7.6pt;width:156.75pt;height:45.8pt;z-index:251661312;mso-height-percent:200;mso-height-percent:200;mso-width-relative:margin;mso-height-relative:margin" stroked="f">
          <v:textbox style="mso-fit-shape-to-text:t">
            <w:txbxContent>
              <w:p w:rsidR="00C71C86" w:rsidRDefault="00C71C86" w:rsidP="00C71C86">
                <w:pPr>
                  <w:pStyle w:val="Bezodstpw"/>
                  <w:rPr>
                    <w:rFonts w:ascii="Book Antiqua" w:hAnsi="Book Antiqua" w:cs="Cambria"/>
                    <w:b/>
                    <w:sz w:val="16"/>
                    <w:szCs w:val="16"/>
                  </w:rPr>
                </w:pPr>
                <w:r w:rsidRPr="00C71C86">
                  <w:rPr>
                    <w:rFonts w:ascii="Book Antiqua" w:hAnsi="Book Antiqua" w:cs="Cambria"/>
                    <w:b/>
                    <w:sz w:val="16"/>
                    <w:szCs w:val="16"/>
                  </w:rPr>
                  <w:t>Fundacja po DRUGIE</w:t>
                </w:r>
                <w:r w:rsidRPr="00C71C86">
                  <w:rPr>
                    <w:rFonts w:ascii="Book Antiqua" w:hAnsi="Book Antiqua" w:cs="Cambria"/>
                    <w:b/>
                    <w:sz w:val="16"/>
                    <w:szCs w:val="16"/>
                  </w:rPr>
                  <w:br/>
                </w:r>
                <w:r w:rsidRPr="00C71C86">
                  <w:rPr>
                    <w:rFonts w:ascii="Book Antiqua" w:hAnsi="Book Antiqua"/>
                    <w:b/>
                    <w:sz w:val="16"/>
                    <w:szCs w:val="16"/>
                  </w:rPr>
                  <w:t>ul. Wiązana 22B</w:t>
                </w:r>
                <w:r w:rsidRPr="00C71C86">
                  <w:rPr>
                    <w:rFonts w:ascii="Book Antiqua" w:hAnsi="Book Antiqua" w:cs="Cambria"/>
                    <w:b/>
                    <w:sz w:val="16"/>
                    <w:szCs w:val="16"/>
                  </w:rPr>
                  <w:t xml:space="preserve"> </w:t>
                </w:r>
              </w:p>
              <w:p w:rsidR="00C71C86" w:rsidRDefault="00C71C86" w:rsidP="00C71C86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C71C86">
                  <w:rPr>
                    <w:rFonts w:ascii="Book Antiqua" w:hAnsi="Book Antiqua"/>
                    <w:b/>
                    <w:sz w:val="16"/>
                    <w:szCs w:val="16"/>
                  </w:rPr>
                  <w:t>04-680 Warszawa</w:t>
                </w:r>
              </w:p>
              <w:p w:rsidR="00C71C86" w:rsidRPr="00C71C86" w:rsidRDefault="00C71C86" w:rsidP="00C71C86">
                <w:pPr>
                  <w:pStyle w:val="Bezodstpw"/>
                  <w:rPr>
                    <w:rFonts w:ascii="Book Antiqua" w:hAnsi="Book Antiqua"/>
                    <w:b/>
                    <w:sz w:val="16"/>
                    <w:szCs w:val="16"/>
                  </w:rPr>
                </w:pPr>
                <w:r w:rsidRPr="00C71C86">
                  <w:rPr>
                    <w:rFonts w:ascii="Book Antiqua" w:hAnsi="Book Antiqua"/>
                    <w:b/>
                    <w:sz w:val="16"/>
                    <w:szCs w:val="16"/>
                  </w:rPr>
                  <w:t>KRS 0000 385 460</w:t>
                </w:r>
              </w:p>
            </w:txbxContent>
          </v:textbox>
        </v:shape>
      </w:pict>
    </w:r>
    <w:r w:rsidR="005F4B94" w:rsidRPr="001B19A9">
      <w:rPr>
        <w:rFonts w:ascii="Book Antiqua" w:hAnsi="Book Antiqua" w:cs="Calibri"/>
        <w:b/>
        <w:sz w:val="16"/>
        <w:szCs w:val="16"/>
      </w:rPr>
      <w:tab/>
    </w:r>
    <w:r w:rsidR="005F4B94" w:rsidRPr="001B19A9">
      <w:rPr>
        <w:rFonts w:ascii="Book Antiqua" w:hAnsi="Book Antiqua" w:cs="Calibri"/>
        <w:b/>
        <w:sz w:val="16"/>
        <w:szCs w:val="16"/>
      </w:rPr>
      <w:tab/>
    </w:r>
    <w:r w:rsidR="005F4B94" w:rsidRPr="001B19A9">
      <w:rPr>
        <w:rFonts w:ascii="Book Antiqua" w:hAnsi="Book Antiqua" w:cs="Calibri"/>
        <w:b/>
        <w:sz w:val="16"/>
        <w:szCs w:val="16"/>
      </w:rPr>
      <w:tab/>
    </w:r>
    <w:r w:rsidR="005F2CE7">
      <w:rPr>
        <w:rFonts w:ascii="Book Antiqua" w:hAnsi="Book Antiqua" w:cs="Calibri"/>
        <w:b/>
        <w:sz w:val="16"/>
        <w:szCs w:val="16"/>
      </w:rPr>
      <w:tab/>
    </w:r>
    <w:r w:rsidR="005F2CE7">
      <w:rPr>
        <w:rFonts w:ascii="Book Antiqua" w:hAnsi="Book Antiqua" w:cs="Calibri"/>
        <w:b/>
        <w:sz w:val="16"/>
        <w:szCs w:val="16"/>
      </w:rPr>
      <w:tab/>
    </w:r>
    <w:r w:rsidR="005F2CE7">
      <w:rPr>
        <w:rFonts w:ascii="Book Antiqua" w:hAnsi="Book Antiqua" w:cs="Calibri"/>
        <w:b/>
        <w:sz w:val="16"/>
        <w:szCs w:val="16"/>
      </w:rPr>
      <w:tab/>
    </w:r>
    <w:r w:rsidR="005F2CE7">
      <w:rPr>
        <w:rFonts w:ascii="Book Antiqua" w:hAnsi="Book Antiqua" w:cs="Calibri"/>
        <w:b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0ED" w:rsidRDefault="004B30ED" w:rsidP="00E52B67">
      <w:pPr>
        <w:spacing w:after="0" w:line="240" w:lineRule="auto"/>
      </w:pPr>
      <w:r>
        <w:separator/>
      </w:r>
    </w:p>
  </w:footnote>
  <w:footnote w:type="continuationSeparator" w:id="0">
    <w:p w:rsidR="004B30ED" w:rsidRDefault="004B30ED" w:rsidP="00E52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F2" w:rsidRPr="00592B17" w:rsidRDefault="005F4B94" w:rsidP="00E571F2">
    <w:pPr>
      <w:pStyle w:val="Nagwek"/>
      <w:tabs>
        <w:tab w:val="clear" w:pos="4536"/>
        <w:tab w:val="clear" w:pos="9072"/>
        <w:tab w:val="left" w:pos="5124"/>
      </w:tabs>
      <w:jc w:val="right"/>
      <w:rPr>
        <w:rFonts w:ascii="Book Antiqua" w:hAnsi="Book Antiqua"/>
        <w:b/>
      </w:rPr>
    </w:pPr>
    <w:r w:rsidRPr="00592B17">
      <w:rPr>
        <w:rFonts w:ascii="Book Antiqua" w:hAnsi="Book Antiqua"/>
        <w:b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4710430</wp:posOffset>
          </wp:positionH>
          <wp:positionV relativeFrom="margin">
            <wp:posOffset>-204470</wp:posOffset>
          </wp:positionV>
          <wp:extent cx="1080135" cy="733425"/>
          <wp:effectExtent l="19050" t="0" r="5715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92B17">
      <w:rPr>
        <w:rFonts w:ascii="Book Antiqua" w:hAnsi="Book Antiqua"/>
        <w:b/>
      </w:rPr>
      <w:t>Fundacja po DRUGIE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5166"/>
    <w:multiLevelType w:val="hybridMultilevel"/>
    <w:tmpl w:val="B56A32CA"/>
    <w:lvl w:ilvl="0" w:tplc="2C1EF6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C06FB"/>
    <w:multiLevelType w:val="hybridMultilevel"/>
    <w:tmpl w:val="3D925F14"/>
    <w:lvl w:ilvl="0" w:tplc="8FBA422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65361"/>
    <w:multiLevelType w:val="hybridMultilevel"/>
    <w:tmpl w:val="A5D09FC6"/>
    <w:lvl w:ilvl="0" w:tplc="EFCCFF5A">
      <w:numFmt w:val="decimalZero"/>
      <w:lvlText w:val="%1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C51A9"/>
    <w:multiLevelType w:val="hybridMultilevel"/>
    <w:tmpl w:val="22882818"/>
    <w:lvl w:ilvl="0" w:tplc="51E2BF3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64CE4"/>
    <w:rsid w:val="00053906"/>
    <w:rsid w:val="00061CA0"/>
    <w:rsid w:val="001F4A27"/>
    <w:rsid w:val="00222059"/>
    <w:rsid w:val="002C3AF4"/>
    <w:rsid w:val="00322B72"/>
    <w:rsid w:val="00370CBC"/>
    <w:rsid w:val="003A27D6"/>
    <w:rsid w:val="003D6270"/>
    <w:rsid w:val="003F34BA"/>
    <w:rsid w:val="0040351B"/>
    <w:rsid w:val="004322F3"/>
    <w:rsid w:val="00497988"/>
    <w:rsid w:val="004B30ED"/>
    <w:rsid w:val="004D2991"/>
    <w:rsid w:val="004E0D95"/>
    <w:rsid w:val="005037CF"/>
    <w:rsid w:val="005239A4"/>
    <w:rsid w:val="00523F3C"/>
    <w:rsid w:val="00551517"/>
    <w:rsid w:val="005B7117"/>
    <w:rsid w:val="005C53E3"/>
    <w:rsid w:val="005F2CE7"/>
    <w:rsid w:val="005F4B94"/>
    <w:rsid w:val="0062598B"/>
    <w:rsid w:val="00664CE4"/>
    <w:rsid w:val="006C182F"/>
    <w:rsid w:val="006E4BDD"/>
    <w:rsid w:val="00706895"/>
    <w:rsid w:val="007B5405"/>
    <w:rsid w:val="007D46A5"/>
    <w:rsid w:val="00846A51"/>
    <w:rsid w:val="00862105"/>
    <w:rsid w:val="00892923"/>
    <w:rsid w:val="009C1CFA"/>
    <w:rsid w:val="009C7200"/>
    <w:rsid w:val="009E34EB"/>
    <w:rsid w:val="009E55A4"/>
    <w:rsid w:val="00A30A4E"/>
    <w:rsid w:val="00B60F4E"/>
    <w:rsid w:val="00BE29F1"/>
    <w:rsid w:val="00BF45E9"/>
    <w:rsid w:val="00C03BD3"/>
    <w:rsid w:val="00C06662"/>
    <w:rsid w:val="00C33C85"/>
    <w:rsid w:val="00C71C86"/>
    <w:rsid w:val="00C7623B"/>
    <w:rsid w:val="00C814F7"/>
    <w:rsid w:val="00C81B70"/>
    <w:rsid w:val="00D171B4"/>
    <w:rsid w:val="00D44072"/>
    <w:rsid w:val="00D95B1C"/>
    <w:rsid w:val="00DC4FCB"/>
    <w:rsid w:val="00E42495"/>
    <w:rsid w:val="00E52B67"/>
    <w:rsid w:val="00E571F2"/>
    <w:rsid w:val="00E703D3"/>
    <w:rsid w:val="00E9537B"/>
    <w:rsid w:val="00F12C7B"/>
    <w:rsid w:val="00F138FD"/>
    <w:rsid w:val="00FD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CE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322B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4C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64C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64CE4"/>
  </w:style>
  <w:style w:type="paragraph" w:styleId="Nagwek">
    <w:name w:val="header"/>
    <w:basedOn w:val="Normalny"/>
    <w:link w:val="NagwekZnak"/>
    <w:uiPriority w:val="99"/>
    <w:semiHidden/>
    <w:unhideWhenUsed/>
    <w:rsid w:val="00664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CE4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22B7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2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2CE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C71C8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1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03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0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4B3A5-9B5D-453A-915B-96A37356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gradkowska</dc:creator>
  <cp:lastModifiedBy>Małgorzata Dziewanowska</cp:lastModifiedBy>
  <cp:revision>2</cp:revision>
  <cp:lastPrinted>2018-02-06T13:18:00Z</cp:lastPrinted>
  <dcterms:created xsi:type="dcterms:W3CDTF">2019-06-04T18:48:00Z</dcterms:created>
  <dcterms:modified xsi:type="dcterms:W3CDTF">2019-06-04T18:48:00Z</dcterms:modified>
</cp:coreProperties>
</file>